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2535"/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429"/>
        <w:gridCol w:w="3966"/>
        <w:gridCol w:w="2790"/>
      </w:tblGrid>
      <w:tr w:rsidR="008C6674" w:rsidRPr="008C6674" w14:paraId="233262A7" w14:textId="77777777" w:rsidTr="004A764E">
        <w:trPr>
          <w:gridAfter w:val="3"/>
          <w:wAfter w:w="3717" w:type="pct"/>
          <w:trHeight w:val="240"/>
        </w:trPr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B3378" w14:textId="77777777" w:rsidR="008C6674" w:rsidRPr="008C6674" w:rsidRDefault="008C6674" w:rsidP="006C41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6674" w:rsidRPr="008C6674" w14:paraId="094267F4" w14:textId="77777777" w:rsidTr="004A764E">
        <w:trPr>
          <w:gridAfter w:val="3"/>
          <w:wAfter w:w="3717" w:type="pct"/>
          <w:trHeight w:val="240"/>
        </w:trPr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F7543" w14:textId="77777777" w:rsidR="008C6674" w:rsidRPr="008C6674" w:rsidRDefault="008C6674" w:rsidP="006C41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4116" w:rsidRPr="008C6674" w14:paraId="732841F1" w14:textId="77777777" w:rsidTr="004A764E">
        <w:trPr>
          <w:gridAfter w:val="3"/>
          <w:wAfter w:w="3717" w:type="pct"/>
          <w:trHeight w:val="240"/>
        </w:trPr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AC299" w14:textId="77777777" w:rsidR="006C4116" w:rsidRPr="008C6674" w:rsidRDefault="006C4116" w:rsidP="006C41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4116" w:rsidRPr="008C6674" w14:paraId="683D8BFA" w14:textId="77777777" w:rsidTr="004A764E">
        <w:trPr>
          <w:gridAfter w:val="3"/>
          <w:wAfter w:w="3717" w:type="pct"/>
          <w:trHeight w:val="407"/>
        </w:trPr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6BD00" w14:textId="77777777" w:rsidR="006C4116" w:rsidRPr="008C6674" w:rsidRDefault="006C4116" w:rsidP="00E03C3D">
            <w:pPr>
              <w:ind w:left="720" w:hanging="7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4116" w:rsidRPr="008C6674" w14:paraId="76B07957" w14:textId="77777777" w:rsidTr="004A764E">
        <w:trPr>
          <w:gridAfter w:val="3"/>
          <w:wAfter w:w="3717" w:type="pct"/>
          <w:trHeight w:val="157"/>
        </w:trPr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FF401" w14:textId="77777777" w:rsidR="006C4116" w:rsidRPr="008C6674" w:rsidRDefault="006C4116" w:rsidP="00FA020F">
            <w:pPr>
              <w:tabs>
                <w:tab w:val="left" w:pos="1815"/>
                <w:tab w:val="left" w:pos="2940"/>
              </w:tabs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bookmarkStart w:id="0" w:name="_GoBack"/>
        <w:bookmarkEnd w:id="0"/>
      </w:tr>
      <w:tr w:rsidR="006C4116" w:rsidRPr="008C6674" w14:paraId="11374465" w14:textId="77777777" w:rsidTr="004A764E">
        <w:trPr>
          <w:gridAfter w:val="3"/>
          <w:wAfter w:w="3717" w:type="pct"/>
          <w:trHeight w:val="240"/>
        </w:trPr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BFA89" w14:textId="77777777" w:rsidR="006C4116" w:rsidRPr="008C6674" w:rsidRDefault="006C4116" w:rsidP="000D34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4116" w:rsidRPr="008C6674" w14:paraId="2649C5BD" w14:textId="77777777" w:rsidTr="004A764E">
        <w:trPr>
          <w:gridAfter w:val="3"/>
          <w:wAfter w:w="3717" w:type="pct"/>
          <w:trHeight w:val="545"/>
        </w:trPr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79C74" w14:textId="77777777" w:rsidR="006C4116" w:rsidRPr="008C6674" w:rsidRDefault="006C4116" w:rsidP="006C41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4116" w:rsidRPr="008C6674" w14:paraId="15B1F7EB" w14:textId="77777777" w:rsidTr="004A764E">
        <w:trPr>
          <w:gridAfter w:val="3"/>
          <w:wAfter w:w="3717" w:type="pct"/>
          <w:trHeight w:val="545"/>
        </w:trPr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3B4F4" w14:textId="77777777" w:rsidR="006C4116" w:rsidRPr="008C6674" w:rsidRDefault="006C4116" w:rsidP="006C41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32F" w:rsidRPr="008C6674" w14:paraId="7E1AF822" w14:textId="77777777" w:rsidTr="004A764E">
        <w:trPr>
          <w:trHeight w:val="300"/>
        </w:trPr>
        <w:tc>
          <w:tcPr>
            <w:tcW w:w="1283" w:type="pct"/>
            <w:vMerge w:val="restart"/>
            <w:shd w:val="clear" w:color="auto" w:fill="auto"/>
            <w:hideMark/>
          </w:tcPr>
          <w:p w14:paraId="6780AED6" w14:textId="77777777" w:rsidR="008C6674" w:rsidRPr="008C6674" w:rsidRDefault="008C6674" w:rsidP="006C41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ACTIVIDAD</w:t>
            </w:r>
          </w:p>
        </w:tc>
        <w:tc>
          <w:tcPr>
            <w:tcW w:w="649" w:type="pct"/>
            <w:vMerge w:val="restart"/>
            <w:shd w:val="clear" w:color="auto" w:fill="auto"/>
            <w:hideMark/>
          </w:tcPr>
          <w:p w14:paraId="4EC037FC" w14:textId="77777777" w:rsidR="008C6674" w:rsidRPr="008C6674" w:rsidRDefault="00265F8D" w:rsidP="006C41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PLAZO PARA LA</w:t>
            </w:r>
            <w:r w:rsidR="008C6674" w:rsidRPr="008C66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REALIZACIÓN O  ENTREGA</w:t>
            </w:r>
          </w:p>
        </w:tc>
        <w:tc>
          <w:tcPr>
            <w:tcW w:w="1801" w:type="pct"/>
            <w:vMerge w:val="restart"/>
            <w:shd w:val="clear" w:color="auto" w:fill="auto"/>
            <w:hideMark/>
          </w:tcPr>
          <w:p w14:paraId="3F309C22" w14:textId="77777777" w:rsidR="008C6674" w:rsidRPr="008C6674" w:rsidRDefault="00DD7064" w:rsidP="006C41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INSTRUCCIONES Y/O </w:t>
            </w:r>
            <w:r w:rsidR="00D97E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OBSERVACIONES</w:t>
            </w:r>
          </w:p>
        </w:tc>
        <w:tc>
          <w:tcPr>
            <w:tcW w:w="1267" w:type="pct"/>
            <w:vMerge w:val="restart"/>
            <w:shd w:val="clear" w:color="auto" w:fill="auto"/>
            <w:hideMark/>
          </w:tcPr>
          <w:p w14:paraId="46E2992C" w14:textId="77777777" w:rsidR="008C6674" w:rsidRPr="008C6674" w:rsidRDefault="008C6674" w:rsidP="006C41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 ENTREGA A:</w:t>
            </w:r>
          </w:p>
        </w:tc>
      </w:tr>
      <w:tr w:rsidR="00F5532F" w:rsidRPr="008C6674" w14:paraId="32620AFB" w14:textId="77777777" w:rsidTr="004A764E">
        <w:trPr>
          <w:trHeight w:val="435"/>
        </w:trPr>
        <w:tc>
          <w:tcPr>
            <w:tcW w:w="1283" w:type="pct"/>
            <w:vMerge/>
            <w:hideMark/>
          </w:tcPr>
          <w:p w14:paraId="6BAE37AB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hideMark/>
          </w:tcPr>
          <w:p w14:paraId="159A9D20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1" w:type="pct"/>
            <w:vMerge/>
            <w:hideMark/>
          </w:tcPr>
          <w:p w14:paraId="678A8DCB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vMerge/>
            <w:hideMark/>
          </w:tcPr>
          <w:p w14:paraId="496E954A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32F" w:rsidRPr="008C6674" w14:paraId="47296B14" w14:textId="77777777" w:rsidTr="000631AE">
        <w:trPr>
          <w:trHeight w:val="6086"/>
        </w:trPr>
        <w:tc>
          <w:tcPr>
            <w:tcW w:w="1283" w:type="pct"/>
            <w:shd w:val="clear" w:color="auto" w:fill="auto"/>
            <w:hideMark/>
          </w:tcPr>
          <w:p w14:paraId="764C0384" w14:textId="77777777" w:rsidR="008C6674" w:rsidRPr="00262EAA" w:rsidRDefault="008C6674" w:rsidP="00E03C3D">
            <w:pPr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C165B8">
              <w:rPr>
                <w:rFonts w:ascii="Arial" w:eastAsia="Times New Roman" w:hAnsi="Arial" w:cs="Arial"/>
                <w:sz w:val="18"/>
                <w:szCs w:val="18"/>
              </w:rPr>
              <w:t>Hacer entrega del puesto en el Formato Acta entrega puesto de trabajo FO-GETH-129</w:t>
            </w:r>
            <w:r w:rsidR="00116D58" w:rsidRPr="00C165B8">
              <w:rPr>
                <w:rFonts w:ascii="Arial" w:eastAsia="Times New Roman" w:hAnsi="Arial" w:cs="Arial"/>
                <w:sz w:val="18"/>
                <w:szCs w:val="18"/>
              </w:rPr>
              <w:t xml:space="preserve"> (última vers</w:t>
            </w:r>
            <w:r w:rsidR="00E03C3D" w:rsidRPr="00C165B8">
              <w:rPr>
                <w:rFonts w:ascii="Arial" w:eastAsia="Times New Roman" w:hAnsi="Arial" w:cs="Arial"/>
                <w:sz w:val="18"/>
                <w:szCs w:val="18"/>
              </w:rPr>
              <w:t>ión en ISOLUCIÓN).</w:t>
            </w:r>
          </w:p>
        </w:tc>
        <w:tc>
          <w:tcPr>
            <w:tcW w:w="649" w:type="pct"/>
            <w:shd w:val="clear" w:color="auto" w:fill="auto"/>
            <w:hideMark/>
          </w:tcPr>
          <w:p w14:paraId="5D2FD1F7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Dentro de los tres (3) anteriores al retiro</w:t>
            </w:r>
          </w:p>
        </w:tc>
        <w:tc>
          <w:tcPr>
            <w:tcW w:w="1801" w:type="pct"/>
            <w:shd w:val="clear" w:color="auto" w:fill="auto"/>
            <w:hideMark/>
          </w:tcPr>
          <w:p w14:paraId="0E96EA0B" w14:textId="77777777" w:rsidR="00116D58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INVENTARIO DOCUMENTAL: Consultar Acuerdo AGN 042 de 2002 e IN-TICS Instructivo para la Organización de Archivo de Gestión y Transferencia documentales, </w:t>
            </w:r>
            <w:r w:rsidR="00693F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Mayores </w:t>
            </w: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Informes en Unidad de Archivo. </w:t>
            </w:r>
          </w:p>
          <w:p w14:paraId="4E9D5E65" w14:textId="77777777" w:rsidR="00693FFE" w:rsidRDefault="00693FFE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63B1D97" w14:textId="77777777" w:rsidR="00116D58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EVALUACIÓN DE PERSONAL A CARGO: En la herramienta dispuesta para tal fin en SAP y siguiendo los lineamientos del Sistema Propio </w:t>
            </w:r>
            <w:r w:rsidR="00262E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Evaluación del Desempeño de P</w:t>
            </w: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ersonal de carrera, libre nombramiento y remoción diferentes a gerentes públicos  y de personal nombrado en provisionalidad y en la Guía para la formulación, seguimiento y evaluación de los Acuerdos de Gestión para Gerentes Públicos. </w:t>
            </w:r>
            <w:r w:rsidR="00693F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Mayores </w:t>
            </w: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Informes en Equipo de Competencias y Evaluación </w:t>
            </w:r>
            <w:r w:rsidR="00B22FFA"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ext.</w:t>
            </w: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4850-4144. </w:t>
            </w:r>
          </w:p>
          <w:p w14:paraId="24EAD59E" w14:textId="77777777" w:rsidR="00693FFE" w:rsidRDefault="00693FFE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011C4DF" w14:textId="77777777" w:rsidR="00693FFE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PAZ Y SALVO DE BIENES MUEBLES: Certificación que emite el líder de la Unidad de Bienes Muebles y Seguros, en el cual consta que el servidor, contratista o comodatario de la Administración Municipal se encuentra a paz y salvo por concepto de inventarios de bienes muebles que tuvo a su cargo. </w:t>
            </w: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Cuando el servidor cese en sus funciones, haga uso de una licencia, suspensión del cargo por fallo en proceso disciplinario de más de 30 días, sea trasladado a otro cargo o lugar, está en la obligación de hacer entrega del inventario con todos los elementos que tenga a su cargo al servidor que lo reemplace o en su defecto al jefe inmediato o al servidor que éste designe. </w:t>
            </w: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Resolución No. SSS 20185</w:t>
            </w:r>
            <w:r w:rsidR="00693F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0043578 del 14 de junio de 2018.</w:t>
            </w: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4BA7AE0" w14:textId="77777777" w:rsidR="008C6674" w:rsidRDefault="00693FFE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Mayores </w:t>
            </w:r>
            <w:r w:rsidR="008C6674"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Informes Unidad de Bienes Muebles</w:t>
            </w:r>
            <w:r w:rsid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Seguros.</w:t>
            </w:r>
          </w:p>
          <w:p w14:paraId="2108B161" w14:textId="77777777" w:rsidR="00E03C3D" w:rsidRDefault="00E03C3D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5898D15" w14:textId="77777777" w:rsidR="00E03C3D" w:rsidRDefault="00E03C3D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Hacer entrega de los elementos de </w:t>
            </w:r>
            <w:r w:rsidR="00866B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dotación (vestuario, elementos de protección personal)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 la Secretaría que se encontraba vinculado.</w:t>
            </w:r>
          </w:p>
          <w:p w14:paraId="68F65D55" w14:textId="77777777" w:rsidR="00E03C3D" w:rsidRDefault="00E03C3D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Mayores informes:  Unidad de Desarrollo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Humano –Subsecretaría de Gestión Humana.</w:t>
            </w:r>
          </w:p>
          <w:p w14:paraId="4E6765A3" w14:textId="77777777" w:rsidR="00E03C3D" w:rsidRDefault="00E03C3D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FB2FD4C" w14:textId="77777777" w:rsidR="00E03C3D" w:rsidRPr="00E03C3D" w:rsidRDefault="000631AE" w:rsidP="00E03C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 servidores que se encuentran en la</w:t>
            </w:r>
            <w:r w:rsid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E03C3D">
              <w:t xml:space="preserve"> </w:t>
            </w:r>
            <w:r w:rsidR="00E03C3D"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modalidad de teletrabajo deberá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  <w:r w:rsidR="00E03C3D"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informar de esta novedad a la coordinación de Teletrabajo a través del correo electrónico: teletrabajo@medellin.gov.co., para efectos de adelantar los trámites necesarios:</w:t>
            </w:r>
          </w:p>
          <w:p w14:paraId="40AC39B5" w14:textId="77777777" w:rsidR="00E03C3D" w:rsidRPr="00E03C3D" w:rsidRDefault="00E03C3D" w:rsidP="00E03C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•</w:t>
            </w: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Desinstalación del puesto de trabajo (Silla, escritorio, descansa pies y diadema) en la respectiva residencia del servidor por parte de la Coordinación de Teletrabajo. </w:t>
            </w:r>
          </w:p>
          <w:p w14:paraId="2A2E9A37" w14:textId="77777777" w:rsidR="00E03C3D" w:rsidRPr="00E03C3D" w:rsidRDefault="00E03C3D" w:rsidP="00E03C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•</w:t>
            </w: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Entrega del kit tecnológico (portátil, morral, base refrigerante, teclado y mouse externo, guaya y cables de conexión) por parte del s</w:t>
            </w:r>
            <w:r w:rsidR="000631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ervidor al laboratorio de </w:t>
            </w:r>
            <w:proofErr w:type="spellStart"/>
            <w:r w:rsidR="000631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S@mi</w:t>
            </w:r>
            <w:proofErr w:type="spellEnd"/>
            <w:r w:rsidR="000631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ext. 5777, donde</w:t>
            </w: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reportará</w:t>
            </w:r>
            <w:r w:rsidR="000631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las condiciones en que se reciben los elementos y formateará</w:t>
            </w:r>
            <w:r w:rsidR="000631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el equipo.</w:t>
            </w:r>
          </w:p>
          <w:p w14:paraId="58DEF211" w14:textId="77777777" w:rsidR="00E03C3D" w:rsidRPr="00E03C3D" w:rsidRDefault="00E03C3D" w:rsidP="00E03C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•</w:t>
            </w: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Entrega de Unidad de CD a quien le haya sido asignada, en</w:t>
            </w:r>
            <w:r w:rsidR="000631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Coordinación de Teletrabajo </w:t>
            </w: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ext. 5627, correo teletrabajo@medellin.gov.co.</w:t>
            </w:r>
          </w:p>
          <w:p w14:paraId="7BF957F4" w14:textId="77777777" w:rsidR="00E03C3D" w:rsidRPr="00E03C3D" w:rsidRDefault="00E03C3D" w:rsidP="00E03C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•</w:t>
            </w: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Entrega de Modem a quien se le haya asignado, en la Coordinación de Teletrabajo, ext. 5627, correo teletrabajo@medellin.gov.co.</w:t>
            </w:r>
          </w:p>
          <w:p w14:paraId="27B02D6B" w14:textId="77777777" w:rsidR="00E03C3D" w:rsidRPr="008C6674" w:rsidRDefault="00E03C3D" w:rsidP="000631A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•</w:t>
            </w:r>
            <w:r w:rsidRPr="00E03C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Elaboración de vales de traslado por parte de la Coordinación de Teletrabajo, ext. 24</w:t>
            </w:r>
            <w:r w:rsidR="000631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267" w:type="pct"/>
            <w:shd w:val="clear" w:color="auto" w:fill="auto"/>
            <w:hideMark/>
          </w:tcPr>
          <w:p w14:paraId="2CCB2C6D" w14:textId="77777777" w:rsidR="00C05C86" w:rsidRPr="008C6674" w:rsidRDefault="008C6674" w:rsidP="00C05C8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Entregar el original del Acta de entrega, sus anexos y el carnet Institucional </w:t>
            </w:r>
            <w:r w:rsidR="00C05C8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 su Líder inmediato, quien deberá remitirlo a la </w:t>
            </w:r>
            <w:r w:rsidR="00866B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Subsecretaría de Gestión Humana.</w:t>
            </w:r>
          </w:p>
          <w:p w14:paraId="0974212D" w14:textId="77777777" w:rsidR="009015EF" w:rsidRPr="008C6674" w:rsidRDefault="009015EF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532F" w:rsidRPr="008C6674" w14:paraId="04F99BA3" w14:textId="77777777" w:rsidTr="004A764E">
        <w:trPr>
          <w:trHeight w:val="1515"/>
        </w:trPr>
        <w:tc>
          <w:tcPr>
            <w:tcW w:w="1283" w:type="pct"/>
            <w:shd w:val="clear" w:color="auto" w:fill="auto"/>
            <w:hideMark/>
          </w:tcPr>
          <w:p w14:paraId="1AFDACCB" w14:textId="77777777" w:rsidR="008C6674" w:rsidRDefault="008C6674" w:rsidP="00C05C8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Solicitar al Jefe inmediato evaluación del desempeño del periodo que corresponda al momento del retiro, o copia de última evaluación del desempeño definitiva (Carrera, provisional</w:t>
            </w:r>
            <w:r w:rsidR="00C05C8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libre nombramiento y remoción.</w:t>
            </w:r>
          </w:p>
          <w:p w14:paraId="10DAA903" w14:textId="77777777" w:rsidR="00C05C86" w:rsidRPr="008C6674" w:rsidRDefault="00C05C86" w:rsidP="00C05C8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 el caso de los Secretarios de despacho, la entrega se hará en la oficina de Posesiones de la Subsecretaría de Gestión Humana.</w:t>
            </w:r>
          </w:p>
        </w:tc>
        <w:tc>
          <w:tcPr>
            <w:tcW w:w="649" w:type="pct"/>
            <w:shd w:val="clear" w:color="auto" w:fill="auto"/>
            <w:hideMark/>
          </w:tcPr>
          <w:p w14:paraId="2F929396" w14:textId="77777777" w:rsidR="008C6674" w:rsidRPr="008C6674" w:rsidRDefault="00116D58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Hasta </w:t>
            </w:r>
            <w:r w:rsidR="00693F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último día hábil de labores. </w:t>
            </w:r>
          </w:p>
        </w:tc>
        <w:tc>
          <w:tcPr>
            <w:tcW w:w="1801" w:type="pct"/>
            <w:shd w:val="clear" w:color="auto" w:fill="auto"/>
            <w:hideMark/>
          </w:tcPr>
          <w:p w14:paraId="25349D83" w14:textId="77777777" w:rsidR="00693FFE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En la herramienta dispuesta para tal fin en SAP. </w:t>
            </w:r>
          </w:p>
          <w:p w14:paraId="6E8B7105" w14:textId="77777777" w:rsidR="008C6674" w:rsidRPr="008C6674" w:rsidRDefault="00693FFE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Mayores </w:t>
            </w:r>
            <w:r w:rsidR="008C6674"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Informes en Equipo de Competencias y Evaluación ext</w:t>
            </w:r>
            <w:r w:rsidR="00B22F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8C6674"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4850-4144</w:t>
            </w:r>
          </w:p>
        </w:tc>
        <w:tc>
          <w:tcPr>
            <w:tcW w:w="1267" w:type="pct"/>
            <w:shd w:val="clear" w:color="auto" w:fill="auto"/>
            <w:hideMark/>
          </w:tcPr>
          <w:p w14:paraId="767BC320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F5532F" w:rsidRPr="008C6674" w14:paraId="2BDB036F" w14:textId="77777777" w:rsidTr="004A764E">
        <w:trPr>
          <w:trHeight w:val="1515"/>
        </w:trPr>
        <w:tc>
          <w:tcPr>
            <w:tcW w:w="1283" w:type="pct"/>
            <w:shd w:val="clear" w:color="auto" w:fill="auto"/>
            <w:hideMark/>
          </w:tcPr>
          <w:p w14:paraId="76D47D2D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Realizar  Informe de gestión (Secretarios de Despacho y Directores </w:t>
            </w:r>
            <w:r w:rsidR="00B22FFA"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Dptos.</w:t>
            </w: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Administrativos) en formato único de Acta de Informe de Gestión </w:t>
            </w:r>
          </w:p>
        </w:tc>
        <w:tc>
          <w:tcPr>
            <w:tcW w:w="649" w:type="pct"/>
            <w:shd w:val="clear" w:color="auto" w:fill="auto"/>
            <w:hideMark/>
          </w:tcPr>
          <w:p w14:paraId="50D313B1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Dentro de los quince (15) días hábiles siguientes a separarse del cargo o finalizar la administración. </w:t>
            </w:r>
          </w:p>
        </w:tc>
        <w:tc>
          <w:tcPr>
            <w:tcW w:w="1801" w:type="pct"/>
            <w:shd w:val="clear" w:color="auto" w:fill="auto"/>
            <w:hideMark/>
          </w:tcPr>
          <w:p w14:paraId="4CA76051" w14:textId="77777777" w:rsidR="00693FFE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Ley 951 de marzo 31 de 2005. </w:t>
            </w:r>
          </w:p>
          <w:p w14:paraId="4C26D64C" w14:textId="77777777" w:rsidR="008C6674" w:rsidRPr="008C6674" w:rsidRDefault="006C51DA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Mayores </w:t>
            </w:r>
            <w:r w:rsidR="008C6674"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Informes en la </w:t>
            </w:r>
            <w:r w:rsidR="00693F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Subsecretaría de Evaluación y Seguimiento. Secretaría de Evaluación y Control Ext. 7209</w:t>
            </w:r>
            <w:r w:rsidR="008C6674"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7" w:type="pct"/>
            <w:shd w:val="clear" w:color="auto" w:fill="auto"/>
            <w:hideMark/>
          </w:tcPr>
          <w:p w14:paraId="08F7F768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Se entrega </w:t>
            </w:r>
            <w:r w:rsidR="00693F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 la</w:t>
            </w: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Secr</w:t>
            </w:r>
            <w:r w:rsidR="00693F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etaría de Evaluación y Control y </w:t>
            </w:r>
            <w:r w:rsidR="00693FFE"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 superior jerárquico</w:t>
            </w:r>
            <w:r w:rsidR="00693F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F5532F" w:rsidRPr="008C6674" w14:paraId="028B76AB" w14:textId="77777777" w:rsidTr="004A764E">
        <w:trPr>
          <w:trHeight w:val="1515"/>
        </w:trPr>
        <w:tc>
          <w:tcPr>
            <w:tcW w:w="1283" w:type="pct"/>
            <w:shd w:val="clear" w:color="auto" w:fill="auto"/>
            <w:hideMark/>
          </w:tcPr>
          <w:p w14:paraId="0C1F8B13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Diligenciar la Declaración de Bienes y Rentas, opción retiro, con corte a la fecha de retiro</w:t>
            </w:r>
          </w:p>
        </w:tc>
        <w:tc>
          <w:tcPr>
            <w:tcW w:w="649" w:type="pct"/>
            <w:shd w:val="clear" w:color="auto" w:fill="auto"/>
            <w:hideMark/>
          </w:tcPr>
          <w:p w14:paraId="312711E6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Dentro de los tres (3) días hábiles siguientes al retiro</w:t>
            </w:r>
          </w:p>
        </w:tc>
        <w:tc>
          <w:tcPr>
            <w:tcW w:w="1801" w:type="pct"/>
            <w:shd w:val="clear" w:color="auto" w:fill="auto"/>
            <w:hideMark/>
          </w:tcPr>
          <w:p w14:paraId="42E66EA9" w14:textId="77777777" w:rsidR="006C51DA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 e</w:t>
            </w:r>
            <w:r w:rsidR="006C51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 SIGEP </w:t>
            </w:r>
            <w:hyperlink r:id="rId9" w:history="1">
              <w:r w:rsidR="006C51DA" w:rsidRPr="00DB54BD">
                <w:rPr>
                  <w:rStyle w:val="Hipervnculo"/>
                  <w:rFonts w:ascii="Arial" w:eastAsia="Times New Roman" w:hAnsi="Arial" w:cs="Arial"/>
                  <w:sz w:val="18"/>
                  <w:szCs w:val="18"/>
                </w:rPr>
                <w:t>http://www.sigep.gov.co</w:t>
              </w:r>
            </w:hyperlink>
            <w:r w:rsidR="006C51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D301586" w14:textId="77777777" w:rsidR="00693FFE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Artículo 2.2.16.3 Decreto 1083 de 2015. </w:t>
            </w:r>
          </w:p>
          <w:p w14:paraId="58B67E22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Informes en Unidad Administración de Personal Ext. 8872</w:t>
            </w:r>
          </w:p>
        </w:tc>
        <w:tc>
          <w:tcPr>
            <w:tcW w:w="1267" w:type="pct"/>
            <w:shd w:val="clear" w:color="auto" w:fill="auto"/>
            <w:hideMark/>
          </w:tcPr>
          <w:p w14:paraId="6C11D0FD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A774A" w:rsidRPr="008C6674" w14:paraId="6AEA6F20" w14:textId="77777777" w:rsidTr="004A764E">
        <w:trPr>
          <w:trHeight w:val="1515"/>
        </w:trPr>
        <w:tc>
          <w:tcPr>
            <w:tcW w:w="1283" w:type="pct"/>
            <w:shd w:val="clear" w:color="auto" w:fill="auto"/>
          </w:tcPr>
          <w:p w14:paraId="3B54423B" w14:textId="77777777" w:rsidR="007A774A" w:rsidRPr="00262EAA" w:rsidRDefault="00C05C86" w:rsidP="00262EAA">
            <w:pPr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C165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Aplicar la entrevista de retiro en los casos </w:t>
            </w:r>
            <w:r w:rsidR="00262EAA" w:rsidRPr="00C165B8">
              <w:rPr>
                <w:rFonts w:ascii="Arial" w:eastAsia="Times New Roman" w:hAnsi="Arial" w:cs="Arial"/>
                <w:sz w:val="18"/>
                <w:szCs w:val="18"/>
              </w:rPr>
              <w:t xml:space="preserve">que corresponda. </w:t>
            </w:r>
          </w:p>
        </w:tc>
        <w:tc>
          <w:tcPr>
            <w:tcW w:w="649" w:type="pct"/>
            <w:shd w:val="clear" w:color="auto" w:fill="auto"/>
          </w:tcPr>
          <w:p w14:paraId="2A7DAF8C" w14:textId="77777777" w:rsidR="007A774A" w:rsidRPr="008C6674" w:rsidRDefault="008D46F6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Hasta último día hábil de labores.</w:t>
            </w:r>
          </w:p>
        </w:tc>
        <w:tc>
          <w:tcPr>
            <w:tcW w:w="1801" w:type="pct"/>
            <w:shd w:val="clear" w:color="auto" w:fill="auto"/>
          </w:tcPr>
          <w:p w14:paraId="32C45DBC" w14:textId="77777777" w:rsidR="00D97EE5" w:rsidRDefault="00C05C86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 formato será enviado por correo electrónico.</w:t>
            </w:r>
          </w:p>
          <w:p w14:paraId="324CC0E7" w14:textId="77777777" w:rsidR="008D46F6" w:rsidRPr="008C6674" w:rsidRDefault="008D46F6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Mayores Informes </w:t>
            </w:r>
            <w:hyperlink r:id="rId10" w:history="1">
              <w:r w:rsidR="003008D9" w:rsidRPr="00573374">
                <w:rPr>
                  <w:rStyle w:val="Hipervnculo"/>
                  <w:rFonts w:ascii="Arial" w:eastAsia="Times New Roman" w:hAnsi="Arial" w:cs="Arial"/>
                  <w:sz w:val="18"/>
                  <w:szCs w:val="18"/>
                </w:rPr>
                <w:t>gestiondepersonal@medellin.gov.co</w:t>
              </w:r>
            </w:hyperlink>
            <w:r w:rsidR="003008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7" w:type="pct"/>
            <w:shd w:val="clear" w:color="auto" w:fill="auto"/>
          </w:tcPr>
          <w:p w14:paraId="45911BF5" w14:textId="77777777" w:rsidR="007A774A" w:rsidRPr="008C6674" w:rsidRDefault="007A774A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532F" w:rsidRPr="008C6674" w14:paraId="7425865E" w14:textId="77777777" w:rsidTr="004A764E">
        <w:trPr>
          <w:trHeight w:val="1200"/>
        </w:trPr>
        <w:tc>
          <w:tcPr>
            <w:tcW w:w="1283" w:type="pct"/>
            <w:shd w:val="clear" w:color="auto" w:fill="auto"/>
            <w:hideMark/>
          </w:tcPr>
          <w:p w14:paraId="3EB618C2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Presentar copia de la comunicación del acto administrativo de retiro para el examen médico de post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ocupacional</w:t>
            </w:r>
            <w:r w:rsidR="00262E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49" w:type="pct"/>
            <w:shd w:val="clear" w:color="auto" w:fill="auto"/>
            <w:hideMark/>
          </w:tcPr>
          <w:p w14:paraId="6AE0A74F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Dentro de los cinco (5) días siguientes al retiro, de lo contrario se entiende que desiste del mismo</w:t>
            </w:r>
          </w:p>
        </w:tc>
        <w:tc>
          <w:tcPr>
            <w:tcW w:w="1801" w:type="pct"/>
            <w:shd w:val="clear" w:color="auto" w:fill="auto"/>
            <w:hideMark/>
          </w:tcPr>
          <w:p w14:paraId="477F83ED" w14:textId="77777777" w:rsidR="00693FFE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Decreto 1072 del 2015, Resolución 2346 de 2007. </w:t>
            </w:r>
          </w:p>
          <w:p w14:paraId="01F4E941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Mayores Informes Unidad Gestión del Riesgo Laboral</w:t>
            </w:r>
          </w:p>
        </w:tc>
        <w:tc>
          <w:tcPr>
            <w:tcW w:w="1267" w:type="pct"/>
            <w:shd w:val="clear" w:color="auto" w:fill="auto"/>
            <w:hideMark/>
          </w:tcPr>
          <w:p w14:paraId="2BA50109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5532F" w:rsidRPr="008C6674" w14:paraId="3B3F8B93" w14:textId="77777777" w:rsidTr="004A764E">
        <w:trPr>
          <w:trHeight w:val="1200"/>
        </w:trPr>
        <w:tc>
          <w:tcPr>
            <w:tcW w:w="1283" w:type="pct"/>
            <w:shd w:val="clear" w:color="auto" w:fill="auto"/>
            <w:hideMark/>
          </w:tcPr>
          <w:p w14:paraId="5EA0BBA8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Generar requerimiento de la información contenida en su correo electrónico, de ser necesario. Deberá proporcionar en el momento del respaldo USB, CD, DVD, DISCO EXTERNO, </w:t>
            </w:r>
            <w:r w:rsidR="00B22FFA"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etc.</w:t>
            </w:r>
          </w:p>
        </w:tc>
        <w:tc>
          <w:tcPr>
            <w:tcW w:w="649" w:type="pct"/>
            <w:shd w:val="clear" w:color="auto" w:fill="auto"/>
            <w:hideMark/>
          </w:tcPr>
          <w:p w14:paraId="574C1171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Antes del retiro</w:t>
            </w:r>
          </w:p>
        </w:tc>
        <w:tc>
          <w:tcPr>
            <w:tcW w:w="1801" w:type="pct"/>
            <w:shd w:val="clear" w:color="auto" w:fill="auto"/>
            <w:hideMark/>
          </w:tcPr>
          <w:p w14:paraId="1C460E18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Radicar requerimiento en Centro de Servicios Compartidos (CSC)</w:t>
            </w:r>
          </w:p>
        </w:tc>
        <w:tc>
          <w:tcPr>
            <w:tcW w:w="1267" w:type="pct"/>
            <w:shd w:val="clear" w:color="auto" w:fill="auto"/>
            <w:hideMark/>
          </w:tcPr>
          <w:p w14:paraId="469773BA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5532F" w:rsidRPr="008C6674" w14:paraId="6D55E345" w14:textId="77777777" w:rsidTr="004A764E">
        <w:trPr>
          <w:trHeight w:val="510"/>
        </w:trPr>
        <w:tc>
          <w:tcPr>
            <w:tcW w:w="1283" w:type="pct"/>
            <w:shd w:val="clear" w:color="auto" w:fill="auto"/>
            <w:hideMark/>
          </w:tcPr>
          <w:p w14:paraId="0FDA5A8D" w14:textId="77777777" w:rsidR="008C6674" w:rsidRPr="008C6674" w:rsidRDefault="000D6B52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Iniciar g</w:t>
            </w:r>
            <w:r w:rsidR="008C6674"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estiones para la liquidación de prestaciones sociales</w:t>
            </w:r>
            <w:r w:rsidR="00262E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49" w:type="pct"/>
            <w:shd w:val="clear" w:color="auto" w:fill="auto"/>
            <w:hideMark/>
          </w:tcPr>
          <w:p w14:paraId="46D08606" w14:textId="77777777" w:rsidR="008C6674" w:rsidRPr="008C6674" w:rsidRDefault="000D6B52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Después del retiro</w:t>
            </w:r>
          </w:p>
        </w:tc>
        <w:tc>
          <w:tcPr>
            <w:tcW w:w="1801" w:type="pct"/>
            <w:shd w:val="clear" w:color="auto" w:fill="auto"/>
            <w:hideMark/>
          </w:tcPr>
          <w:p w14:paraId="48B273DD" w14:textId="77777777" w:rsidR="008C6674" w:rsidRPr="008C6674" w:rsidRDefault="006C51DA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Mayores informes </w:t>
            </w:r>
            <w:r w:rsidR="008C6674"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Unidad Administración de Personal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7" w:type="pct"/>
            <w:shd w:val="clear" w:color="auto" w:fill="auto"/>
            <w:hideMark/>
          </w:tcPr>
          <w:p w14:paraId="0113BD68" w14:textId="77777777" w:rsidR="008C6674" w:rsidRPr="008C6674" w:rsidRDefault="008C6674" w:rsidP="006C4116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4"/>
        <w:gridCol w:w="1429"/>
        <w:gridCol w:w="3967"/>
        <w:gridCol w:w="2790"/>
      </w:tblGrid>
      <w:tr w:rsidR="00F5532F" w:rsidRPr="00F77F74" w14:paraId="335CB546" w14:textId="77777777" w:rsidTr="008C6674">
        <w:trPr>
          <w:trHeight w:val="675"/>
        </w:trPr>
        <w:tc>
          <w:tcPr>
            <w:tcW w:w="1259" w:type="pct"/>
            <w:shd w:val="clear" w:color="auto" w:fill="auto"/>
            <w:hideMark/>
          </w:tcPr>
          <w:p w14:paraId="12FCB985" w14:textId="77777777" w:rsidR="008C6674" w:rsidRDefault="000D6B52" w:rsidP="00116D5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Iniciar g</w:t>
            </w:r>
            <w:r w:rsidR="008C6674"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estiones para el pago de prestaciones sociales definitivas</w:t>
            </w:r>
            <w:r w:rsidR="00025A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</w:p>
          <w:p w14:paraId="0465CE1B" w14:textId="77777777" w:rsidR="00F77F74" w:rsidRDefault="00F77F74" w:rsidP="00116D5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0A08A6B" w14:textId="77777777" w:rsidR="00F77F74" w:rsidRDefault="00F77F74" w:rsidP="00116D5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9EB15F2" w14:textId="77777777" w:rsidR="00F77F74" w:rsidRPr="008C6674" w:rsidRDefault="00F77F74" w:rsidP="00116D5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hideMark/>
          </w:tcPr>
          <w:p w14:paraId="0AB5AE0C" w14:textId="77777777" w:rsidR="008C6674" w:rsidRPr="008C6674" w:rsidRDefault="000D6B52" w:rsidP="00116D5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Después del retiro</w:t>
            </w:r>
          </w:p>
        </w:tc>
        <w:tc>
          <w:tcPr>
            <w:tcW w:w="1813" w:type="pct"/>
            <w:shd w:val="clear" w:color="auto" w:fill="auto"/>
            <w:hideMark/>
          </w:tcPr>
          <w:p w14:paraId="76E2C09F" w14:textId="77777777" w:rsidR="008C6674" w:rsidRDefault="00F77F74" w:rsidP="00116D5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Mayores informes </w:t>
            </w:r>
            <w:r w:rsidR="008C6674" w:rsidRPr="008C66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Subsecretaría de Tesorería Oficina 120 Ext 5055</w:t>
            </w:r>
            <w:r w:rsidR="00124A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740491CA" w14:textId="77777777" w:rsidR="00F77F74" w:rsidRDefault="00F77F74" w:rsidP="00116D5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E59E04D" w14:textId="77777777" w:rsidR="00F77F74" w:rsidRPr="00335399" w:rsidRDefault="00F77F74" w:rsidP="00F77F7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pct"/>
            <w:shd w:val="clear" w:color="auto" w:fill="auto"/>
            <w:hideMark/>
          </w:tcPr>
          <w:p w14:paraId="08FED5CC" w14:textId="77777777" w:rsidR="008C6674" w:rsidRPr="00F77F74" w:rsidRDefault="008C6674" w:rsidP="00124A93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6A300D2" w14:textId="77777777" w:rsidR="00F95C79" w:rsidRPr="00F77F74" w:rsidRDefault="00F95C79" w:rsidP="00116D58">
      <w:pPr>
        <w:jc w:val="both"/>
      </w:pPr>
    </w:p>
    <w:p w14:paraId="36632938" w14:textId="77777777" w:rsidR="00556A6F" w:rsidRPr="00F77F74" w:rsidRDefault="00556A6F" w:rsidP="00116D58">
      <w:pPr>
        <w:jc w:val="both"/>
        <w:rPr>
          <w:strike/>
          <w:vertAlign w:val="subscript"/>
        </w:rPr>
      </w:pPr>
    </w:p>
    <w:sectPr w:rsidR="00556A6F" w:rsidRPr="00F77F74" w:rsidSect="008C6674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425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7BADA" w14:textId="77777777" w:rsidR="00B35876" w:rsidRDefault="00B35876" w:rsidP="005838D1">
      <w:r>
        <w:separator/>
      </w:r>
    </w:p>
  </w:endnote>
  <w:endnote w:type="continuationSeparator" w:id="0">
    <w:p w14:paraId="77AF0EAD" w14:textId="77777777" w:rsidR="00B35876" w:rsidRDefault="00B35876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F0DE4" w14:textId="77777777" w:rsidR="00262EAA" w:rsidRDefault="00262EAA" w:rsidP="005838D1">
    <w:pPr>
      <w:pStyle w:val="Piedepgina"/>
      <w:ind w:hanging="1350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E4ADBA" wp14:editId="1DE9A465">
              <wp:simplePos x="0" y="0"/>
              <wp:positionH relativeFrom="column">
                <wp:posOffset>329565</wp:posOffset>
              </wp:positionH>
              <wp:positionV relativeFrom="paragraph">
                <wp:posOffset>40005</wp:posOffset>
              </wp:positionV>
              <wp:extent cx="3053715" cy="8572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371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A4C12" w14:textId="77777777" w:rsidR="00262EAA" w:rsidRPr="00617FF8" w:rsidRDefault="00262EAA" w:rsidP="00507D7D">
                          <w:pPr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E4ADB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5.95pt;margin-top:3.15pt;width:240.4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" filled="f" stroked="f">
              <v:textbox>
                <w:txbxContent>
                  <w:p w14:paraId="6EAA4C12" w14:textId="77777777" w:rsidR="00262EAA" w:rsidRPr="00617FF8" w:rsidRDefault="00262EAA" w:rsidP="00507D7D">
                    <w:pPr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332D9" w14:textId="77777777" w:rsidR="00B35876" w:rsidRDefault="00B35876" w:rsidP="005838D1">
      <w:r>
        <w:separator/>
      </w:r>
    </w:p>
  </w:footnote>
  <w:footnote w:type="continuationSeparator" w:id="0">
    <w:p w14:paraId="5A3EC944" w14:textId="77777777" w:rsidR="00B35876" w:rsidRDefault="00B35876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6C2E9" w14:textId="77777777" w:rsidR="00262EAA" w:rsidRDefault="00C165B8">
    <w:pPr>
      <w:pStyle w:val="Encabezado"/>
    </w:pPr>
    <w:r>
      <w:rPr>
        <w:noProof/>
        <w:lang w:eastAsia="es-CO"/>
      </w:rPr>
      <w:pict w14:anchorId="0A85D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20" o:spid="_x0000_s2056" type="#_x0000_t75" style="position:absolute;margin-left:0;margin-top:0;width:612.95pt;height:793.45pt;z-index:-251655168;mso-position-horizontal:center;mso-position-horizontal-relative:margin;mso-position-vertical:center;mso-position-vertical-relative:margin" o:allowincell="f">
          <v:imagedata r:id="rId1" o:title="Hoja sin da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34" w:type="pct"/>
      <w:jc w:val="center"/>
      <w:tblCellSpacing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33"/>
      <w:gridCol w:w="6237"/>
      <w:gridCol w:w="1500"/>
    </w:tblGrid>
    <w:tr w:rsidR="00262EAA" w:rsidRPr="00BC2A4D" w14:paraId="42C12197" w14:textId="77777777" w:rsidTr="00692417">
      <w:trPr>
        <w:tblCellSpacing w:w="0" w:type="dxa"/>
        <w:jc w:val="center"/>
      </w:trPr>
      <w:tc>
        <w:tcPr>
          <w:tcW w:w="5000" w:type="pct"/>
          <w:gridSpan w:val="3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009999"/>
          <w:vAlign w:val="center"/>
          <w:hideMark/>
        </w:tcPr>
        <w:p w14:paraId="0E99F10C" w14:textId="77777777" w:rsidR="00262EAA" w:rsidRPr="00BC2A4D" w:rsidRDefault="00262EAA" w:rsidP="006C4116">
          <w:pPr>
            <w:jc w:val="both"/>
            <w:rPr>
              <w:rFonts w:ascii="Arial" w:eastAsia="Times New Roman" w:hAnsi="Arial" w:cs="Arial"/>
              <w:color w:val="000000"/>
            </w:rPr>
          </w:pPr>
          <w:r w:rsidRPr="00BC2A4D">
            <w:rPr>
              <w:rFonts w:ascii="Arial" w:eastAsia="Times New Roman" w:hAnsi="Arial" w:cs="Arial"/>
              <w:color w:val="000000"/>
            </w:rPr>
            <w:t> </w:t>
          </w:r>
        </w:p>
      </w:tc>
    </w:tr>
    <w:tr w:rsidR="00262EAA" w:rsidRPr="00BC2A4D" w14:paraId="0DE2ECA0" w14:textId="77777777" w:rsidTr="00692417">
      <w:trPr>
        <w:trHeight w:val="450"/>
        <w:tblCellSpacing w:w="0" w:type="dxa"/>
        <w:jc w:val="center"/>
      </w:trPr>
      <w:tc>
        <w:tcPr>
          <w:tcW w:w="1310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06327B98" w14:textId="77777777" w:rsidR="00262EAA" w:rsidRPr="00BC2A4D" w:rsidRDefault="00262EAA" w:rsidP="006C4116">
          <w:pPr>
            <w:jc w:val="center"/>
            <w:rPr>
              <w:rFonts w:ascii="Arial" w:eastAsia="Times New Roman" w:hAnsi="Arial" w:cs="Arial"/>
              <w:b/>
              <w:bCs/>
              <w:color w:val="000000"/>
            </w:rPr>
          </w:pPr>
          <w:r w:rsidRPr="00BC2A4D">
            <w:rPr>
              <w:rFonts w:ascii="Arial" w:hAnsi="Arial" w:cs="Arial"/>
              <w:b/>
              <w:bCs/>
              <w:color w:val="000000"/>
            </w:rPr>
            <w:t xml:space="preserve">Cód. </w:t>
          </w:r>
          <w:r>
            <w:rPr>
              <w:rFonts w:ascii="Arial" w:hAnsi="Arial" w:cs="Arial"/>
              <w:b/>
              <w:bCs/>
              <w:color w:val="000000"/>
            </w:rPr>
            <w:t>IN</w:t>
          </w:r>
          <w:r w:rsidRPr="00BC2A4D">
            <w:rPr>
              <w:rFonts w:ascii="Arial" w:hAnsi="Arial" w:cs="Arial"/>
              <w:b/>
              <w:bCs/>
              <w:color w:val="000000"/>
            </w:rPr>
            <w:t>-GETH-</w:t>
          </w:r>
          <w:r>
            <w:rPr>
              <w:rFonts w:ascii="Arial" w:hAnsi="Arial" w:cs="Arial"/>
              <w:b/>
              <w:bCs/>
              <w:color w:val="000000"/>
            </w:rPr>
            <w:t>117</w:t>
          </w:r>
        </w:p>
      </w:tc>
      <w:tc>
        <w:tcPr>
          <w:tcW w:w="2983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59BC329C" w14:textId="77777777" w:rsidR="00262EAA" w:rsidRPr="00BC2A4D" w:rsidRDefault="00262EAA" w:rsidP="006C4116">
          <w:pPr>
            <w:jc w:val="center"/>
            <w:rPr>
              <w:rFonts w:ascii="Arial" w:eastAsia="Times New Roman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IN-GETH Instructivo actividades para el retiro del servicio</w:t>
          </w:r>
        </w:p>
      </w:tc>
      <w:tc>
        <w:tcPr>
          <w:tcW w:w="708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23EE73F3" w14:textId="77777777" w:rsidR="00262EAA" w:rsidRPr="00BC2A4D" w:rsidRDefault="00262EAA" w:rsidP="006C4116">
          <w:pPr>
            <w:jc w:val="both"/>
            <w:rPr>
              <w:rFonts w:ascii="Arial" w:eastAsia="Times New Roman" w:hAnsi="Arial" w:cs="Arial"/>
              <w:color w:val="000000"/>
            </w:rPr>
          </w:pPr>
          <w:r w:rsidRPr="00BC2A4D">
            <w:rPr>
              <w:rFonts w:ascii="Arial" w:eastAsia="Times New Roman" w:hAnsi="Arial" w:cs="Arial"/>
              <w:noProof/>
              <w:color w:val="000000"/>
            </w:rPr>
            <w:drawing>
              <wp:inline distT="0" distB="0" distL="0" distR="0" wp14:anchorId="4CA7C479" wp14:editId="5B29350A">
                <wp:extent cx="933450" cy="581025"/>
                <wp:effectExtent l="0" t="0" r="0" b="9525"/>
                <wp:docPr id="3" name="Imagen 3" descr="https://www.medellin.gov.co/isolucion/Grafvinetas/alcaldía%2098%20x%206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.medellin.gov.co/isolucion/Grafvinetas/alcaldía%2098%20x%2061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2EAA" w:rsidRPr="00BC2A4D" w14:paraId="09330D16" w14:textId="77777777" w:rsidTr="00692417">
      <w:trPr>
        <w:trHeight w:val="450"/>
        <w:tblCellSpacing w:w="0" w:type="dxa"/>
        <w:jc w:val="center"/>
      </w:trPr>
      <w:tc>
        <w:tcPr>
          <w:tcW w:w="1310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559C6434" w14:textId="2D121AED" w:rsidR="00262EAA" w:rsidRPr="00BC2A4D" w:rsidRDefault="00262EAA" w:rsidP="006C411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 xml:space="preserve">Versión </w:t>
          </w:r>
          <w:r w:rsidR="009D4CFB">
            <w:rPr>
              <w:rFonts w:ascii="Arial" w:hAnsi="Arial" w:cs="Arial"/>
              <w:b/>
              <w:bCs/>
              <w:color w:val="000000"/>
            </w:rPr>
            <w:t>3</w:t>
          </w:r>
        </w:p>
      </w:tc>
      <w:tc>
        <w:tcPr>
          <w:tcW w:w="2983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6BBD13ED" w14:textId="77777777" w:rsidR="00262EAA" w:rsidRPr="00BC2A4D" w:rsidRDefault="00262EAA" w:rsidP="006C4116">
          <w:pPr>
            <w:jc w:val="both"/>
            <w:rPr>
              <w:rFonts w:ascii="Arial" w:eastAsia="Times New Roman" w:hAnsi="Arial" w:cs="Arial"/>
              <w:color w:val="009999"/>
            </w:rPr>
          </w:pPr>
        </w:p>
      </w:tc>
      <w:tc>
        <w:tcPr>
          <w:tcW w:w="708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4FB260A9" w14:textId="77777777" w:rsidR="00262EAA" w:rsidRPr="00BC2A4D" w:rsidRDefault="00262EAA" w:rsidP="006C4116">
          <w:pPr>
            <w:jc w:val="both"/>
            <w:rPr>
              <w:rFonts w:ascii="Arial" w:eastAsia="Times New Roman" w:hAnsi="Arial" w:cs="Arial"/>
              <w:color w:val="000000"/>
            </w:rPr>
          </w:pPr>
        </w:p>
      </w:tc>
    </w:tr>
    <w:tr w:rsidR="00262EAA" w:rsidRPr="00BC2A4D" w14:paraId="6EE66933" w14:textId="77777777" w:rsidTr="00692417">
      <w:trPr>
        <w:tblCellSpacing w:w="0" w:type="dxa"/>
        <w:jc w:val="center"/>
      </w:trPr>
      <w:tc>
        <w:tcPr>
          <w:tcW w:w="5000" w:type="pct"/>
          <w:gridSpan w:val="3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009999"/>
          <w:vAlign w:val="center"/>
          <w:hideMark/>
        </w:tcPr>
        <w:p w14:paraId="0689C8BB" w14:textId="77777777" w:rsidR="00262EAA" w:rsidRPr="00BC2A4D" w:rsidRDefault="00262EAA" w:rsidP="006C4116">
          <w:pPr>
            <w:jc w:val="both"/>
            <w:rPr>
              <w:rFonts w:ascii="Arial" w:eastAsia="Times New Roman" w:hAnsi="Arial" w:cs="Arial"/>
              <w:color w:val="000000"/>
            </w:rPr>
          </w:pPr>
          <w:r w:rsidRPr="00BC2A4D">
            <w:rPr>
              <w:rFonts w:ascii="Arial" w:eastAsia="Times New Roman" w:hAnsi="Arial" w:cs="Arial"/>
              <w:color w:val="000000"/>
            </w:rPr>
            <w:t> </w:t>
          </w:r>
        </w:p>
      </w:tc>
    </w:tr>
    <w:tr w:rsidR="00262EAA" w14:paraId="05939219" w14:textId="77777777" w:rsidTr="00692417">
      <w:tblPrEx>
        <w:tblCellSpacing w:w="0" w:type="nil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100"/>
        <w:jc w:val="center"/>
      </w:trPr>
      <w:tc>
        <w:tcPr>
          <w:tcW w:w="5000" w:type="pct"/>
          <w:gridSpan w:val="3"/>
        </w:tcPr>
        <w:p w14:paraId="185EBD5F" w14:textId="77777777" w:rsidR="00262EAA" w:rsidRDefault="00262EAA" w:rsidP="006C4116">
          <w:pPr>
            <w:pStyle w:val="Encabezado"/>
            <w:tabs>
              <w:tab w:val="clear" w:pos="4320"/>
            </w:tabs>
            <w:jc w:val="center"/>
          </w:pPr>
        </w:p>
      </w:tc>
    </w:tr>
  </w:tbl>
  <w:p w14:paraId="09587F7C" w14:textId="77777777" w:rsidR="00262EAA" w:rsidRDefault="00262EAA" w:rsidP="00617FF8">
    <w:pPr>
      <w:pStyle w:val="Encabezado"/>
      <w:tabs>
        <w:tab w:val="clear" w:pos="4320"/>
      </w:tabs>
      <w:ind w:firstLine="14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057D6" w14:textId="77777777" w:rsidR="00262EAA" w:rsidRDefault="00C165B8">
    <w:pPr>
      <w:pStyle w:val="Encabezado"/>
    </w:pPr>
    <w:r>
      <w:rPr>
        <w:noProof/>
        <w:lang w:eastAsia="es-CO"/>
      </w:rPr>
      <w:pict w14:anchorId="27547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19" o:spid="_x0000_s2055" type="#_x0000_t75" style="position:absolute;margin-left:0;margin-top:0;width:612.95pt;height:793.45pt;z-index:-251656192;mso-position-horizontal:center;mso-position-horizontal-relative:margin;mso-position-vertical:center;mso-position-vertical-relative:margin" o:allowincell="f">
          <v:imagedata r:id="rId1" o:title="Hoja sin dat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C35"/>
    <w:multiLevelType w:val="hybridMultilevel"/>
    <w:tmpl w:val="2432EF08"/>
    <w:lvl w:ilvl="0" w:tplc="5B4861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47C76"/>
    <w:multiLevelType w:val="hybridMultilevel"/>
    <w:tmpl w:val="3F54D5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74"/>
    <w:rsid w:val="00002236"/>
    <w:rsid w:val="00025A19"/>
    <w:rsid w:val="00040CA1"/>
    <w:rsid w:val="000631AE"/>
    <w:rsid w:val="00092423"/>
    <w:rsid w:val="000B73B3"/>
    <w:rsid w:val="000D346C"/>
    <w:rsid w:val="000D6B52"/>
    <w:rsid w:val="00116D58"/>
    <w:rsid w:val="0012164D"/>
    <w:rsid w:val="00124A93"/>
    <w:rsid w:val="00150F62"/>
    <w:rsid w:val="00152CB4"/>
    <w:rsid w:val="00177A08"/>
    <w:rsid w:val="001957C7"/>
    <w:rsid w:val="001B2A34"/>
    <w:rsid w:val="001E0403"/>
    <w:rsid w:val="001F663E"/>
    <w:rsid w:val="00202D86"/>
    <w:rsid w:val="002417BA"/>
    <w:rsid w:val="00262EAA"/>
    <w:rsid w:val="00265F8D"/>
    <w:rsid w:val="00285E5C"/>
    <w:rsid w:val="0028720D"/>
    <w:rsid w:val="002C474F"/>
    <w:rsid w:val="002F506E"/>
    <w:rsid w:val="003008D9"/>
    <w:rsid w:val="00316FCE"/>
    <w:rsid w:val="00335399"/>
    <w:rsid w:val="003369F3"/>
    <w:rsid w:val="00340C9F"/>
    <w:rsid w:val="00385A20"/>
    <w:rsid w:val="003A40E6"/>
    <w:rsid w:val="003A4FCA"/>
    <w:rsid w:val="003A749B"/>
    <w:rsid w:val="003B27C5"/>
    <w:rsid w:val="003B7577"/>
    <w:rsid w:val="003E036C"/>
    <w:rsid w:val="004468C5"/>
    <w:rsid w:val="00447C6D"/>
    <w:rsid w:val="004A764E"/>
    <w:rsid w:val="004D6387"/>
    <w:rsid w:val="00507D7D"/>
    <w:rsid w:val="00556A6F"/>
    <w:rsid w:val="005838D1"/>
    <w:rsid w:val="005C255B"/>
    <w:rsid w:val="00617FF8"/>
    <w:rsid w:val="0062106F"/>
    <w:rsid w:val="00626AF5"/>
    <w:rsid w:val="00692417"/>
    <w:rsid w:val="00693FFE"/>
    <w:rsid w:val="006C4116"/>
    <w:rsid w:val="006C51DA"/>
    <w:rsid w:val="006D1EBA"/>
    <w:rsid w:val="006F3EE8"/>
    <w:rsid w:val="00700D10"/>
    <w:rsid w:val="00725837"/>
    <w:rsid w:val="00731A66"/>
    <w:rsid w:val="00737BDF"/>
    <w:rsid w:val="00764C75"/>
    <w:rsid w:val="007A774A"/>
    <w:rsid w:val="007F2A85"/>
    <w:rsid w:val="00840518"/>
    <w:rsid w:val="008467D8"/>
    <w:rsid w:val="00866BAE"/>
    <w:rsid w:val="0089701C"/>
    <w:rsid w:val="008B1778"/>
    <w:rsid w:val="008C6674"/>
    <w:rsid w:val="008D0963"/>
    <w:rsid w:val="008D46F6"/>
    <w:rsid w:val="009015EF"/>
    <w:rsid w:val="0096725A"/>
    <w:rsid w:val="009D4CFB"/>
    <w:rsid w:val="009F1F65"/>
    <w:rsid w:val="00A029D3"/>
    <w:rsid w:val="00A31FAE"/>
    <w:rsid w:val="00A4682E"/>
    <w:rsid w:val="00AA61BA"/>
    <w:rsid w:val="00AF6DAE"/>
    <w:rsid w:val="00B05B4A"/>
    <w:rsid w:val="00B22FFA"/>
    <w:rsid w:val="00B35876"/>
    <w:rsid w:val="00B67144"/>
    <w:rsid w:val="00BC1D43"/>
    <w:rsid w:val="00BD2701"/>
    <w:rsid w:val="00BD3083"/>
    <w:rsid w:val="00BD6FB0"/>
    <w:rsid w:val="00BE09E7"/>
    <w:rsid w:val="00C03F12"/>
    <w:rsid w:val="00C05C86"/>
    <w:rsid w:val="00C165B8"/>
    <w:rsid w:val="00C450BE"/>
    <w:rsid w:val="00C457C9"/>
    <w:rsid w:val="00C5269E"/>
    <w:rsid w:val="00C73E45"/>
    <w:rsid w:val="00C871E0"/>
    <w:rsid w:val="00CA3DD7"/>
    <w:rsid w:val="00CF1DF2"/>
    <w:rsid w:val="00D02DF1"/>
    <w:rsid w:val="00D02EB2"/>
    <w:rsid w:val="00D31841"/>
    <w:rsid w:val="00D6261E"/>
    <w:rsid w:val="00D81364"/>
    <w:rsid w:val="00D97EE5"/>
    <w:rsid w:val="00DB358A"/>
    <w:rsid w:val="00DB3A8A"/>
    <w:rsid w:val="00DD540A"/>
    <w:rsid w:val="00DD7064"/>
    <w:rsid w:val="00E03C3D"/>
    <w:rsid w:val="00E14F86"/>
    <w:rsid w:val="00E326D1"/>
    <w:rsid w:val="00E63845"/>
    <w:rsid w:val="00E8389B"/>
    <w:rsid w:val="00E9021F"/>
    <w:rsid w:val="00E90EFB"/>
    <w:rsid w:val="00F128FF"/>
    <w:rsid w:val="00F5532F"/>
    <w:rsid w:val="00F61B11"/>
    <w:rsid w:val="00F77F74"/>
    <w:rsid w:val="00F95C79"/>
    <w:rsid w:val="00FA020F"/>
    <w:rsid w:val="00FA327E"/>
    <w:rsid w:val="00FB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7E98C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0A"/>
    <w:rPr>
      <w:rFonts w:ascii="Calibri" w:hAnsi="Calibri" w:cs="Calibri"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116D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51D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2EA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2EAA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2EAA"/>
    <w:rPr>
      <w:rFonts w:ascii="Calibri" w:hAnsi="Calibri" w:cs="Calibri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EA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EAA"/>
    <w:rPr>
      <w:rFonts w:ascii="Calibri" w:hAnsi="Calibri" w:cs="Calibri"/>
      <w:b/>
      <w:bCs/>
      <w:sz w:val="20"/>
      <w:szCs w:val="20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0A"/>
    <w:rPr>
      <w:rFonts w:ascii="Calibri" w:hAnsi="Calibri" w:cs="Calibri"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116D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51D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2EA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2EAA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2EAA"/>
    <w:rPr>
      <w:rFonts w:ascii="Calibri" w:hAnsi="Calibri" w:cs="Calibri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EA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EAA"/>
    <w:rPr>
      <w:rFonts w:ascii="Calibri" w:hAnsi="Calibri" w:cs="Calibri"/>
      <w:b/>
      <w:bCs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estiondepersonal@medellin.gov.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gep.gov.co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2031-30B6-4CA9-80AC-16786E07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857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Lorena Zapata Arango</dc:creator>
  <cp:lastModifiedBy>Lorena Zapata Arango</cp:lastModifiedBy>
  <cp:revision>6</cp:revision>
  <cp:lastPrinted>2018-12-10T20:04:00Z</cp:lastPrinted>
  <dcterms:created xsi:type="dcterms:W3CDTF">2020-04-30T13:23:00Z</dcterms:created>
  <dcterms:modified xsi:type="dcterms:W3CDTF">2020-08-25T22:03:00Z</dcterms:modified>
</cp:coreProperties>
</file>